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2023年聊城市茌平区卫生类事业单位公开招聘工作人员报名情况（7月24日）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ind w:left="-225" w:right="-22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4"/>
          <w:szCs w:val="24"/>
          <w:shd w:val="clear" w:fill="FFFFFF"/>
          <w:lang w:val="en-US" w:eastAsia="zh-CN" w:bidi="ar"/>
        </w:rPr>
        <w:t>时间： 2023-07-24 17:38:00</w:t>
      </w:r>
    </w:p>
    <w:tbl>
      <w:tblPr>
        <w:tblW w:w="11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0"/>
        <w:gridCol w:w="1575"/>
        <w:gridCol w:w="1545"/>
        <w:gridCol w:w="1065"/>
        <w:gridCol w:w="154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11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2023年聊城市茌平区卫生类事业单位公开招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聘工作人员报名情况(7月24日)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聊城市茌平区疾病预防控制中心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B1公共卫生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聊城市茌平区疾病预防控制中心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B3口腔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B5影像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聊城市茌平区第三人民医院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F1护理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聊城市茌平区信发社区卫生服务中心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B6眼耳鼻咽喉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聊城市茌平区乐平铺中心卫生院1、聊城市茌平区贾寨中心卫生院2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F2护理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聊城市茌平区乐平铺中心卫生院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C1药剂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聊城市茌平区杜郎口中心卫生院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D1检验科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聊城市茌平区温陈街道丁块卫生院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B7临床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聊城市茌平区肖家庄镇卫生院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B8妇产科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B9儿科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B10外科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B11重症医学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B12内科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B13妇产科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B14影像科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B15麻醉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B16临床1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B17临床2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B18口腔治疗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B19康复治疗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F3护理1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F4护理2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F5护理3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A1信息科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聊城市茌平区第二人民医院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A2宣传科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B20外科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B21皮肤科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B22儿科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B23耳鼻喉科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B24内一科1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B25康复科1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B26影像科1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B27影像科2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B28磁共振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B29超声科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C2药房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E1内一科2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E2内二科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E3康复科2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F6护理1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F7护理2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聊城市茌平区中医医院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A3宣传科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B30美容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B31临床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F8护理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聊城市皮肤病防治院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A4宣传科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B32儿科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B33妇产科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B34内科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B35眼科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B36临床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B37放射科1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B38放射科2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聊城市茌平区妇幼保健计划生育服务中心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D2检验科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B39临床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B40外科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B41口腔科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B42康复科1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B43康复科2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E4中医科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聊城市茌平区急救中心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A5财务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25" w:afterAutospacing="0" w:line="26" w:lineRule="atLeast"/>
        <w:ind w:left="0" w:right="0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360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21"/>
          <w:szCs w:val="21"/>
          <w:shd w:val="clear" w:fill="FFFFFF"/>
          <w:lang w:val="en-US" w:eastAsia="zh-CN" w:bidi="ar"/>
        </w:rPr>
        <w:t>分享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16A221B5"/>
    <w:rsid w:val="16A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2023-07-25T00:25:00Z</dcterms:created>
  <dc:creator>Administrator</dc:creator>
  <cp:lastModifiedBy>Administrator</cp:lastModifiedBy>
  <dcterms:modified xsi:type="dcterms:W3CDTF">2023-07-25T01:36:04Z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80026EA121BC47B890D8427A5E4BD519_11</vt:lpwstr>
  </property>
</Properties>
</file>