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194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wBefore w:w="84" w:type="dxa"/>
          <w:wAfter w:w="283" w:type="dxa"/>
          <w:tblCellSpacing w:w="7" w:type="dxa"/>
          <w:jc w:val="center"/>
        </w:trPr>
        <w:tc>
          <w:tcPr>
            <w:tcW w:w="10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b/>
                <w:bCs/>
                <w:color w:val="3D3D3D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color w:val="3D3D3D"/>
                <w:kern w:val="0"/>
                <w:sz w:val="36"/>
                <w:szCs w:val="36"/>
                <w:lang w:val="en-US" w:eastAsia="zh-CN" w:bidi="ar"/>
              </w:rPr>
              <w:t xml:space="preserve">2023年莒县第二批事业单位公开招聘工作人员报名情况（截止6月28日09时）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50" w:lineRule="atLeast"/>
              <w:jc w:val="center"/>
              <w:rPr>
                <w:color w:val="DDDDDD"/>
              </w:rPr>
            </w:pPr>
            <w:bookmarkStart w:id="0" w:name="_GoBack"/>
            <w:bookmarkEnd w:id="0"/>
            <w:r>
              <w:rPr>
                <w:b/>
                <w:bCs/>
                <w:color w:val="3D3D3D"/>
                <w:sz w:val="36"/>
                <w:szCs w:val="36"/>
              </w:rPr>
              <w:pict>
                <v:rect id="_x0000_i1025" o:spt="1" style="height:0.75pt;width:433.55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84" w:type="dxa"/>
          <w:wAfter w:w="283" w:type="dxa"/>
          <w:tblCellSpacing w:w="7" w:type="dxa"/>
          <w:jc w:val="center"/>
        </w:trPr>
        <w:tc>
          <w:tcPr>
            <w:tcW w:w="10464" w:type="dxa"/>
            <w:shd w:val="clear"/>
            <w:vAlign w:val="center"/>
          </w:tcPr>
          <w:tbl>
            <w:tblPr>
              <w:tblW w:w="5000" w:type="pct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97"/>
              <w:gridCol w:w="2711"/>
              <w:gridCol w:w="2175"/>
              <w:gridCol w:w="21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17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发布日期： 2023-06-28 09:17 </w:t>
                  </w:r>
                </w:p>
              </w:tc>
              <w:tc>
                <w:tcPr>
                  <w:tcW w:w="12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信息来源：人力资源和社会保障局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bottom w:val="none" w:color="auto" w:sz="0" w:space="0"/>
                    </w:pBdr>
                    <w:jc w:val="center"/>
                    <w:rPr>
                      <w:vanish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信息来源：日照市莒县政府</w:t>
                  </w:r>
                </w:p>
              </w:tc>
              <w:tc>
                <w:tcPr>
                  <w:tcW w:w="10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浏览次数: 390 </w:t>
                  </w:r>
                </w:p>
              </w:tc>
              <w:tc>
                <w:tcPr>
                  <w:tcW w:w="10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字体：[ 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instrText xml:space="preserve"> HYPERLINK "javascript:doZoom1(36)" \o "大" </w:instrTex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ascii="宋体" w:hAnsi="宋体" w:eastAsia="宋体" w:cs="宋体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instrText xml:space="preserve"> HYPERLINK "javascript:doZoom1(18)" \o "中" </w:instrTex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ascii="宋体" w:hAnsi="宋体" w:eastAsia="宋体" w:cs="宋体"/>
                      <w:sz w:val="21"/>
                      <w:szCs w:val="21"/>
                    </w:rPr>
                    <w:t>中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instrText xml:space="preserve"> HYPERLINK "javascript:doZoom1(12)" \o "小" </w:instrTex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ascii="宋体" w:hAnsi="宋体" w:eastAsia="宋体" w:cs="宋体"/>
                      <w:sz w:val="21"/>
                      <w:szCs w:val="21"/>
                    </w:rPr>
                    <w:t>小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] 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84" w:type="dxa"/>
          <w:wAfter w:w="283" w:type="dxa"/>
          <w:tblCellSpacing w:w="7" w:type="dxa"/>
          <w:jc w:val="center"/>
        </w:trPr>
        <w:tc>
          <w:tcPr>
            <w:tcW w:w="10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扫一扫在手机打开当前页</w:t>
            </w:r>
          </w:p>
        </w:tc>
      </w:tr>
    </w:tbl>
    <w:tbl>
      <w:tblPr>
        <w:tblStyle w:val="3"/>
        <w:tblW w:w="5194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4"/>
        <w:gridCol w:w="1667"/>
        <w:gridCol w:w="1025"/>
        <w:gridCol w:w="1147"/>
        <w:gridCol w:w="1163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t>报考单位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t>计划招考人数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t>报考人数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t>审核通过人数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莒县县委组织部-莒县老干部活动中心（莒县老年大学）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美术教学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莒县自然资源和规划局-莒县自然资源执法监察大队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工程服务A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莒县自然资源和规划局-莒县自然资源执法监察大队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工程服务B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莒县自然资源和规划局-莒县自然资源执法监察大队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工程服务C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莒县自然资源和规划局-莒县自然资源执法监察大队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技术服务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莒县林业保护和发展服务中心-莒县林业保护和发展服务中心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林业服务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76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莒县住房和城乡建设局-莒县住房城乡建设综合执法大队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工程管理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莒县住房和城乡建设局-莒县住房城乡建设综合执法大队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普通管理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莒县住房和城乡建设局-莒县住房城乡建设综合执法大队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财务管理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莒县交通运输局-莒县交通运输综合执法大队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普通管理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莒县水利局-莒县仕阳水库管理服务中心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水利工程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莒县畜牧兽医管理服务中心-莒县寨里河畜牧兽医站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畜牧兽医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莒县国有资产监督管理局-莒县企业国有资产服务中心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综合服务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莒县行政审批服务局-莒县政务服务中心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技术服务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莒县综合行政执法局-莒县综合行政执法大队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财务管理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莒县综合行政执法局-莒县综合行政执法大队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信息管理A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莒县综合行政执法局-莒县综合行政执法大队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信息管理B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莒县综合行政执法局-莒县综合行政执法大队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普通管理A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莒县综合行政执法局-莒县综合行政执法大队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城市管理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莒县综合行政执法局-莒县综合行政执法大队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普通管理B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莒县信访局-莒县人民群众来访接待服务中心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普通管理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莒县信访局-莒县人民群众来访接待服务中心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文字综合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莒县青峰岭水库管理服务中心-莒县青峰岭水库管理服务中心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电气工程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莒县招商投资促进中心-莒县招商投资促进中心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招商服务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莒县人民武装部-莒县民兵装备仓库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文字综合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莒县阎庄街道办事处-莒县阎庄街道便民服务中心（党群服务中心、人力资源和社会保障所、退役军人服务站）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技术服务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莒县库山乡人民政府-莒县库山乡应急管理事务服务中心（消防监督工作站）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安全监管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莒县夏庄镇人民政府-莒县夏庄镇财政经管服务中心（财政所）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经济管理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莒县峤山镇人民政府-莒县峤山镇财政经管服务中心（财政所）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经济管理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莒县长岭镇人民政府-莒县长岭镇便民服务中心（党群服务中心、人力资源和社会保障所、退役军人服务站）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综合服务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莒县长岭镇人民政府-莒县长岭镇文化体育旅游服务中心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宣传服务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莒县小店镇人民政府-莒县小店镇应急管理事务服务中心（消防监督工作站）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安全监管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莒县乡镇人民政府-莒县乡镇人民政府所属事业单位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财务会计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莒县寨里河镇人民政府-莒县寨里河镇便民服务中心（党群服务中心、人力资源和社会保障所、退役军人服务站）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综合服务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>3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2214993"/>
    <w:rsid w:val="622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TML Acronym"/>
    <w:basedOn w:val="4"/>
    <w:uiPriority w:val="0"/>
    <w:rPr>
      <w:bdr w:val="none" w:color="auto" w:sz="0" w:space="0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before"/>
    <w:basedOn w:val="4"/>
    <w:uiPriority w:val="0"/>
    <w:rPr>
      <w:bdr w:val="single" w:color="D9D9D9" w:sz="6" w:space="0"/>
    </w:rPr>
  </w:style>
  <w:style w:type="character" w:customStyle="1" w:styleId="8">
    <w:name w:val="before1"/>
    <w:basedOn w:val="4"/>
    <w:uiPriority w:val="0"/>
    <w:rPr>
      <w:bdr w:val="single" w:color="D9D9D9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2023-06-28T00:16:00Z</dcterms:created>
  <dc:creator>Administrator</dc:creator>
  <cp:lastModifiedBy>Administrator</cp:lastModifiedBy>
  <dcterms:modified xsi:type="dcterms:W3CDTF">2023-06-28T02:05:49Z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DC14280F841540E9B832B6E86CBE8CD9_11</vt:lpwstr>
  </property>
</Properties>
</file>