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根据《2022年威海市市属事业单位综合</w:t>
      </w:r>
      <w:bookmarkStart w:id="0" w:name="_GoBack"/>
      <w:bookmarkEnd w:id="0"/>
      <w:r>
        <w:rPr>
          <w:rFonts w:hint="eastAsia" w:ascii="微软雅黑" w:hAnsi="微软雅黑" w:eastAsia="微软雅黑" w:cs="微软雅黑"/>
          <w:i w:val="0"/>
          <w:iCs w:val="0"/>
          <w:caps w:val="0"/>
          <w:color w:val="000000"/>
          <w:spacing w:val="0"/>
          <w:sz w:val="27"/>
          <w:szCs w:val="27"/>
          <w:bdr w:val="none" w:color="auto" w:sz="0" w:space="0"/>
          <w:shd w:val="clear" w:fill="FFFFFF"/>
        </w:rPr>
        <w:t>类岗位公开招聘工作人员简章》和招聘单位考察体检工作进展，经公开招聘考试、考察、体检等工作，现对2022年威海市市属事业单位综合类岗位公开招聘部分拟聘用人员予以公示。公示期为7个工作日，自2022年8月29日至2022年9月6日(不含节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公示期间，如对公示人选有异议，请及时向招聘单位或市事业单位公开招聘主管机关反映，反映问题要用真实的姓名、联系电话和通讯地址，以便及时反馈。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监督电话：0631-5190828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威海市人力资源和社会保障局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2022年8月29日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tbl>
      <w:tblPr>
        <w:tblW w:w="15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92"/>
        <w:gridCol w:w="1978"/>
        <w:gridCol w:w="1993"/>
        <w:gridCol w:w="1229"/>
        <w:gridCol w:w="1154"/>
        <w:gridCol w:w="645"/>
        <w:gridCol w:w="870"/>
        <w:gridCol w:w="1169"/>
        <w:gridCol w:w="1169"/>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15150" w:type="dxa"/>
            <w:gridSpan w:val="10"/>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sz w:val="36"/>
                <w:szCs w:val="36"/>
              </w:rPr>
            </w:pPr>
            <w:r>
              <w:rPr>
                <w:rFonts w:hint="default" w:ascii="方正小标宋简体" w:hAnsi="方正小标宋简体" w:eastAsia="方正小标宋简体" w:cs="方正小标宋简体"/>
                <w:kern w:val="0"/>
                <w:sz w:val="36"/>
                <w:szCs w:val="36"/>
                <w:lang w:val="en-US" w:eastAsia="zh-CN" w:bidi="ar"/>
              </w:rPr>
              <w:t>2022年威海市市属事业单位公开招聘部分拟聘用人员公示名单（三）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349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招聘单位</w:t>
            </w:r>
          </w:p>
        </w:tc>
        <w:tc>
          <w:tcPr>
            <w:tcW w:w="19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岗位名称</w:t>
            </w:r>
          </w:p>
        </w:tc>
        <w:tc>
          <w:tcPr>
            <w:tcW w:w="199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岗位类别</w:t>
            </w:r>
          </w:p>
        </w:tc>
        <w:tc>
          <w:tcPr>
            <w:tcW w:w="12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岗位等级</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姓名</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性别</w:t>
            </w:r>
          </w:p>
        </w:tc>
        <w:tc>
          <w:tcPr>
            <w:tcW w:w="8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总成绩</w:t>
            </w:r>
          </w:p>
        </w:tc>
        <w:tc>
          <w:tcPr>
            <w:tcW w:w="11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考察情况</w:t>
            </w:r>
          </w:p>
        </w:tc>
        <w:tc>
          <w:tcPr>
            <w:tcW w:w="11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体检结果</w:t>
            </w:r>
          </w:p>
        </w:tc>
        <w:tc>
          <w:tcPr>
            <w:tcW w:w="144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方正黑体_GBK" w:hAnsi="方正黑体_GBK" w:eastAsia="方正黑体_GBK" w:cs="方正黑体_GBK"/>
                <w:b/>
                <w:bCs/>
              </w:rPr>
            </w:pPr>
            <w:r>
              <w:rPr>
                <w:rFonts w:hint="default" w:ascii="方正黑体_GBK" w:hAnsi="方正黑体_GBK" w:eastAsia="方正黑体_GBK" w:cs="方正黑体_GBK"/>
                <w:b/>
                <w:bCs/>
                <w:kern w:val="0"/>
                <w:sz w:val="24"/>
                <w:szCs w:val="24"/>
                <w:lang w:val="en-US" w:eastAsia="zh-CN" w:bidi="ar"/>
              </w:rPr>
              <w:t>招聘单位</w:t>
            </w:r>
            <w:r>
              <w:rPr>
                <w:rFonts w:hint="default" w:ascii="方正黑体_GBK" w:hAnsi="方正黑体_GBK" w:eastAsia="方正黑体_GBK" w:cs="方正黑体_GBK"/>
                <w:b/>
                <w:bCs/>
                <w:kern w:val="0"/>
                <w:sz w:val="24"/>
                <w:szCs w:val="24"/>
                <w:lang w:val="en-US" w:eastAsia="zh-CN" w:bidi="ar"/>
              </w:rPr>
              <w:br w:type="textWrapping"/>
            </w:r>
            <w:r>
              <w:rPr>
                <w:rFonts w:hint="default" w:ascii="方正黑体_GBK" w:hAnsi="方正黑体_GBK" w:eastAsia="方正黑体_GBK" w:cs="方正黑体_GBK"/>
                <w:b/>
                <w:bCs/>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威海市方志馆</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综合管理岗位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管理岗位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肖妞妞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75.18 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威海市市级机关综合服务中心</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工程管理岗位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曹勇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73.08 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0631-5231969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威海市教育招生考试院</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计算机岗位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杨志庆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71.75 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威海市教育招生考试院</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计算机岗位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李钟璞</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71.35 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威海市职业中等专业学校</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党务管理岗位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宫玉婷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74.30 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0631-5930017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威海市职业中等专业学校</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档案管理岗位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肖丙凯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75.00 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0631-5930017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威海市职业中等专业学校</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会计岗位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王菲菲</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74.00 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0631-5930017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威海市工业和信息化局执法监察支队</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工业管理岗位B</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盛琳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70.55 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0631-5207038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威海市国土空间技术中心</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计算机岗位A</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赵倩倩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76.47 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威海市国土空间技术中心</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计算机岗位B</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韩惠超</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75.83 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威海市自然资源和规划局初村所</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城乡规划岗位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李振勇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68.88 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威海市自然资源和规划局泊于所</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土地管理岗位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董浩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70.39 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0631-5813396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威海市交通运输事务服务中心</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危化品管理岗位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徐晓丽</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74.80 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0631-5168959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威海市应急救援指挥保障中心（威海市救灾物资储备中心、威海市航空护林站）</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应急救援岗位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管理岗位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苑忠坤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72.77 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0631-5196288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威海市体育运动学校</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会计岗位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于健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75.80 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0631-3857681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威海市金融运行监测中心</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金融运行分析岗位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姜翠翠</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73.50 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0631-5237870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威海市科学技术馆</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展项设备维修维护岗位</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专业技术岗位</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初级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苗淼源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书宋_GBK" w:hAnsi="方正书宋_GBK" w:eastAsia="方正书宋_GBK" w:cs="方正书宋_GBK"/>
              </w:rPr>
            </w:pPr>
            <w:r>
              <w:rPr>
                <w:rFonts w:hint="default" w:ascii="方正书宋_GBK" w:hAnsi="方正书宋_GBK" w:eastAsia="方正书宋_GBK" w:cs="方正书宋_GBK"/>
                <w:kern w:val="0"/>
                <w:sz w:val="24"/>
                <w:szCs w:val="24"/>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69.25 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合格</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rPr>
            </w:pPr>
            <w:r>
              <w:rPr>
                <w:rFonts w:hint="eastAsia" w:ascii="宋体" w:hAnsi="宋体" w:eastAsia="宋体" w:cs="宋体"/>
                <w:kern w:val="0"/>
                <w:sz w:val="24"/>
                <w:szCs w:val="24"/>
                <w:lang w:val="en-US" w:eastAsia="zh-CN" w:bidi="ar"/>
              </w:rPr>
              <w:t>0631-5160556</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7871592E"/>
    <w:rsid w:val="7871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2022-08-29T23:59:00Z</dcterms:created>
  <dc:creator>Administrator</dc:creator>
  <cp:lastModifiedBy>Administrator</cp:lastModifiedBy>
  <dcterms:modified xsi:type="dcterms:W3CDTF">2022-08-30T05:39:07Z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4EC825EE2A1B4DCC89799039F46B03A4</vt:lpwstr>
  </property>
</Properties>
</file>