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9"/>
          <w:szCs w:val="19"/>
          <w:bdr w:val="none" w:color="auto" w:sz="0" w:space="0"/>
          <w:shd w:val="clear" w:fill="FFFFFF"/>
        </w:rPr>
        <w:t>为正确引导广大考生结合职位特点和自身条件，理性选择报考职位，特发布本提示信息。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9"/>
          <w:szCs w:val="19"/>
          <w:bdr w:val="none" w:color="auto" w:sz="0" w:space="0"/>
          <w:shd w:val="clear" w:fill="FFFFFF"/>
        </w:rPr>
        <w:t>为避免网上报名结束前，报名人数过于集中，导致网络拥堵，影响正常报考秩序，提示信息定于5月10日至5月13日每天上午9时前更新。</w:t>
      </w:r>
    </w:p>
    <w:tbl>
      <w:tblPr>
        <w:tblW w:w="9072" w:type="dxa"/>
        <w:jc w:val="center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1"/>
        <w:gridCol w:w="1705"/>
        <w:gridCol w:w="1747"/>
        <w:gridCol w:w="2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计划招考人数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报考人数</w:t>
            </w:r>
          </w:p>
        </w:tc>
        <w:tc>
          <w:tcPr>
            <w:tcW w:w="2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6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市直专业岗位A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233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6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市直专业岗位B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6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镇街区专业岗位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150</w:t>
            </w:r>
          </w:p>
        </w:tc>
        <w:tc>
          <w:tcPr>
            <w:tcW w:w="29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  <w:bdr w:val="none" w:color="auto" w:sz="0" w:space="0"/>
              </w:rPr>
              <w:t>118</w:t>
            </w:r>
          </w:p>
        </w:tc>
      </w:tr>
    </w:tbl>
    <w:p/>
    <w:p/>
    <w:p/>
    <w:p/>
    <w:p>
      <w:bookmarkStart w:id="0" w:name="_GoBack"/>
      <w:bookmarkEnd w:id="0"/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0709D"/>
    <w:rsid w:val="5200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2022-05-11T02:08:00Z</dcterms:created>
  <dc:creator>祝</dc:creator>
  <cp:lastModifiedBy>祝</cp:lastModifiedBy>
  <dcterms:modified xsi:type="dcterms:W3CDTF">2022-05-11T02:23:27Z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