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/>
          <w:i w:val="0"/>
          <w:iCs w:val="0"/>
          <w:caps w:val="0"/>
          <w:color w:val="000000"/>
          <w:spacing w:val="0"/>
          <w:sz w:val="21"/>
          <w:szCs w:val="21"/>
        </w:rPr>
        <w:t>2022年枣庄滕州市中小学公开招聘教师424人报名统计</w:t>
      </w:r>
    </w:p>
    <w:p>
      <w:pPr>
        <w:pStyle w:val="3"/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i w:val="0"/>
          <w:iCs w:val="0"/>
          <w:caps w:val="0"/>
          <w:color w:val="000000"/>
          <w:spacing w:val="0"/>
          <w:sz w:val="24"/>
          <w:szCs w:val="24"/>
        </w:rPr>
        <w:t>最近更新时间</w:t>
      </w:r>
      <w:r>
        <w:rPr>
          <w:i w:val="0"/>
          <w:iCs w:val="0"/>
          <w:caps w:val="0"/>
          <w:color w:val="FF0000"/>
          <w:spacing w:val="0"/>
          <w:sz w:val="24"/>
          <w:szCs w:val="24"/>
        </w:rPr>
        <w:t>2022-03-3 8:42:28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2430"/>
        <w:gridCol w:w="1470"/>
        <w:gridCol w:w="990"/>
        <w:gridCol w:w="1470"/>
        <w:gridCol w:w="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报考部门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审核通过人数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初中英语教师教师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初中道德和法治教师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初中心理健康教师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初中舞蹈教师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初中篮球专业体育教师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初中足球专业体育教师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中小学音乐教师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中小学体育教师1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中小学体育教师2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中小学美术教师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中小学信息技术教师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小学综合实践教师1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公开招聘中小学教师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小学综合实践教师2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公开招聘幼儿园教师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公开招聘幼儿园教师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公开招聘幼儿园教师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公开招聘幼儿园教师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公开招聘幼儿园教师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公开招聘幼儿园教师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E1032"/>
    <w:rsid w:val="3D5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2022-03-03T00:58:00Z</dcterms:created>
  <dc:creator>祝</dc:creator>
  <cp:lastModifiedBy>祝</cp:lastModifiedBy>
  <dcterms:modified xsi:type="dcterms:W3CDTF">2022-03-03T01:21:50Z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73077943B12A4CE2B67A3BE92789DF2B</vt:lpwstr>
  </property>
</Properties>
</file>